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B2" w:rsidRPr="00793FA3" w:rsidRDefault="00793FA3" w:rsidP="00C96CF4">
      <w:pPr>
        <w:spacing w:line="400" w:lineRule="exact"/>
        <w:ind w:leftChars="-59" w:left="-142"/>
        <w:jc w:val="center"/>
        <w:rPr>
          <w:rFonts w:ascii="標楷體" w:eastAsia="標楷體" w:hAnsi="標楷體"/>
          <w:b/>
          <w:spacing w:val="-12"/>
          <w:sz w:val="28"/>
          <w:szCs w:val="28"/>
        </w:rPr>
      </w:pPr>
      <w:r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台北市</w:t>
      </w:r>
      <w:r w:rsidR="00506E6E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不動產開發</w:t>
      </w:r>
      <w:r w:rsidR="004D6BB2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公會</w:t>
      </w:r>
      <w:r w:rsidR="00506E6E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會員</w:t>
      </w:r>
      <w:r w:rsidR="00C96CF4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擬申請「危老</w:t>
      </w:r>
      <w:r w:rsidR="00506E6E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重建</w:t>
      </w:r>
      <w:r w:rsidR="00C96CF4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條例」個案</w:t>
      </w:r>
      <w:r w:rsidR="004D6BB2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>調查表</w:t>
      </w:r>
      <w:r w:rsidR="00316A34" w:rsidRPr="00793FA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316A34" w:rsidRPr="00793FA3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</w:t>
      </w:r>
    </w:p>
    <w:p w:rsidR="0014081A" w:rsidRPr="00EB0731" w:rsidRDefault="004D6BB2" w:rsidP="00EB0731">
      <w:pPr>
        <w:spacing w:beforeLines="30" w:before="108" w:line="320" w:lineRule="exact"/>
        <w:rPr>
          <w:rFonts w:ascii="標楷體" w:eastAsia="標楷體" w:hAnsi="標楷體"/>
          <w:b/>
          <w:spacing w:val="-12"/>
          <w:sz w:val="28"/>
          <w:szCs w:val="28"/>
        </w:rPr>
      </w:pPr>
      <w:r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「都市危險及老舊建築物加速重建條例</w:t>
      </w:r>
      <w:r w:rsidR="00506E6E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(以下簡稱『危老重建條例』)」</w:t>
      </w:r>
      <w:r w:rsidR="00C96CF4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已於</w:t>
      </w:r>
      <w:r w:rsidR="00424943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106年5月10</w:t>
      </w:r>
      <w:r w:rsidR="00C96CF4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日</w:t>
      </w:r>
      <w:r w:rsidR="00506E6E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公布</w:t>
      </w:r>
      <w:r w:rsidR="00EB0731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(註1)</w:t>
      </w:r>
      <w:r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，</w:t>
      </w:r>
      <w:r w:rsidR="0014081A" w:rsidRPr="00EB0731">
        <w:rPr>
          <w:rFonts w:ascii="標楷體" w:eastAsia="標楷體" w:hAnsi="標楷體" w:hint="eastAsia"/>
          <w:b/>
          <w:spacing w:val="-12"/>
          <w:sz w:val="28"/>
          <w:szCs w:val="28"/>
        </w:rPr>
        <w:t>相關5子法(詳內政部營建署網站)亦將於近日發布施行。</w:t>
      </w:r>
    </w:p>
    <w:p w:rsidR="00506E6E" w:rsidRPr="00EB0731" w:rsidRDefault="00506E6E" w:rsidP="00EB0731">
      <w:pPr>
        <w:spacing w:afterLines="30" w:after="108" w:line="320" w:lineRule="exact"/>
        <w:rPr>
          <w:rFonts w:ascii="標楷體" w:eastAsia="標楷體" w:hAnsi="標楷體"/>
          <w:b/>
          <w:sz w:val="26"/>
          <w:szCs w:val="26"/>
        </w:rPr>
      </w:pPr>
      <w:r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為服務會員同業協助重建之進行，貴公司如擬依據前揭</w:t>
      </w:r>
      <w:r w:rsidRPr="00EB0731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「危老重建條例」進行個案開發，煩請</w:t>
      </w:r>
      <w:r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協助</w:t>
      </w:r>
      <w:r w:rsidR="00FE44B7"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填寫下列資料於106年8月4日前以</w:t>
      </w:r>
      <w:r w:rsidR="001E6C80"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電郵或</w:t>
      </w:r>
      <w:r w:rsidR="00FE44B7"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傳真方式賜復本會</w:t>
      </w:r>
      <w:r w:rsidR="007A0BB6">
        <w:rPr>
          <w:rFonts w:ascii="標楷體" w:eastAsia="標楷體" w:hAnsi="標楷體" w:hint="eastAsia"/>
          <w:b/>
          <w:color w:val="FF0000"/>
          <w:sz w:val="28"/>
          <w:szCs w:val="28"/>
        </w:rPr>
        <w:t>，俾</w:t>
      </w:r>
      <w:r w:rsidRPr="00EB0731">
        <w:rPr>
          <w:rFonts w:ascii="標楷體" w:eastAsia="標楷體" w:hAnsi="標楷體" w:hint="eastAsia"/>
          <w:b/>
          <w:color w:val="FF0000"/>
          <w:sz w:val="28"/>
          <w:szCs w:val="28"/>
        </w:rPr>
        <w:t>彙供主管機關參考協助。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"/>
        <w:gridCol w:w="851"/>
        <w:gridCol w:w="851"/>
        <w:gridCol w:w="1559"/>
        <w:gridCol w:w="1224"/>
        <w:gridCol w:w="616"/>
        <w:gridCol w:w="2189"/>
      </w:tblGrid>
      <w:tr w:rsidR="001E6C80" w:rsidRPr="001E6C80" w:rsidTr="001E6C80">
        <w:trPr>
          <w:trHeight w:val="336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6C80" w:rsidRPr="001E6C80" w:rsidRDefault="007A0BB6" w:rsidP="00793FA3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</w:t>
            </w:r>
            <w:r w:rsidR="001E6C80"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公會:</w:t>
            </w:r>
            <w:r w:rsidR="00793F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</w:t>
            </w:r>
            <w:r w:rsidR="001E6C80"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不動產開發公會</w:t>
            </w:r>
          </w:p>
        </w:tc>
      </w:tr>
      <w:tr w:rsidR="001E6C80" w:rsidRPr="001E6C80" w:rsidTr="0014081A">
        <w:trPr>
          <w:trHeight w:val="324"/>
        </w:trPr>
        <w:tc>
          <w:tcPr>
            <w:tcW w:w="3302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會員公司：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6C80" w:rsidRPr="001E6C80" w:rsidRDefault="0014081A" w:rsidP="0014081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1E6C80" w:rsidRPr="001E6C80" w:rsidTr="0014081A">
        <w:trPr>
          <w:trHeight w:val="324"/>
        </w:trPr>
        <w:tc>
          <w:tcPr>
            <w:tcW w:w="3302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填表人-職稱：                             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6C80" w:rsidRPr="001E6C80" w:rsidRDefault="0014081A" w:rsidP="0014081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hint="eastAsia"/>
                <w:szCs w:val="24"/>
              </w:rPr>
              <w:t>傳真：</w:t>
            </w:r>
          </w:p>
        </w:tc>
      </w:tr>
      <w:tr w:rsidR="001E6C80" w:rsidRPr="001E6C80" w:rsidTr="001E6C80">
        <w:trPr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</w:tc>
      </w:tr>
      <w:tr w:rsidR="001E6C80" w:rsidRPr="001E6C80" w:rsidTr="001E6C80">
        <w:trPr>
          <w:trHeight w:val="336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</w:t>
            </w:r>
            <w:r w:rsidR="007A0B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個案概述</w:t>
            </w:r>
          </w:p>
        </w:tc>
      </w:tr>
      <w:tr w:rsidR="001E6C80" w:rsidRPr="00EB0731" w:rsidTr="00EB0731">
        <w:trPr>
          <w:trHeight w:val="636"/>
        </w:trPr>
        <w:tc>
          <w:tcPr>
            <w:tcW w:w="58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擬申請個案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EB07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基地面積(m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perscript"/>
              </w:rPr>
              <w:t>2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使用分區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戶數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(戶)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目前是否遭遇困難</w:t>
            </w:r>
          </w:p>
        </w:tc>
      </w:tr>
      <w:tr w:rsidR="001E6C80" w:rsidRPr="00EB0731" w:rsidTr="00EB0731">
        <w:trPr>
          <w:trHeight w:val="482"/>
        </w:trPr>
        <w:tc>
          <w:tcPr>
            <w:tcW w:w="58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4081A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E6C80"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81A" w:rsidRPr="00EB0731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□是，請概述: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</w:t>
            </w:r>
            <w:r w:rsidR="0014081A"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14081A"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</w:t>
            </w:r>
          </w:p>
          <w:p w:rsidR="001E6C80" w:rsidRPr="001E6C80" w:rsidRDefault="0014081A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</w:t>
            </w: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1E6C80"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</w:t>
            </w:r>
          </w:p>
        </w:tc>
      </w:tr>
      <w:tr w:rsidR="001E6C80" w:rsidRPr="00EB0731" w:rsidTr="00EB0731">
        <w:trPr>
          <w:trHeight w:val="525"/>
        </w:trPr>
        <w:tc>
          <w:tcPr>
            <w:tcW w:w="58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4081A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E6C80" w:rsidRPr="00EB0731" w:rsidTr="00EB0731">
        <w:trPr>
          <w:trHeight w:val="377"/>
        </w:trPr>
        <w:tc>
          <w:tcPr>
            <w:tcW w:w="58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4081A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0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1E6C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37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E6C80" w:rsidRPr="001E6C80" w:rsidRDefault="001E6C80" w:rsidP="0014081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E6C80" w:rsidRPr="00EB0731" w:rsidRDefault="001E6C80" w:rsidP="001E6C80">
      <w:pPr>
        <w:pStyle w:val="Default"/>
        <w:spacing w:line="220" w:lineRule="exact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EB0731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（不敷使用者請自行擴編，內容多頁亦請編頁碼）</w:t>
      </w:r>
    </w:p>
    <w:p w:rsidR="001E6C80" w:rsidRPr="00EB0731" w:rsidRDefault="001E6C80" w:rsidP="001E6C80">
      <w:pPr>
        <w:pStyle w:val="Default"/>
        <w:spacing w:line="220" w:lineRule="exact"/>
        <w:rPr>
          <w:rFonts w:ascii="標楷體" w:eastAsia="標楷體" w:hAnsi="標楷體"/>
          <w:b/>
          <w:color w:val="000000" w:themeColor="text1"/>
          <w:spacing w:val="35"/>
          <w:sz w:val="22"/>
          <w:szCs w:val="22"/>
          <w:u w:val="single"/>
        </w:rPr>
      </w:pPr>
      <w:r w:rsidRPr="00EB0731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惠請於</w:t>
      </w:r>
      <w:r w:rsidRPr="00EB0731">
        <w:rPr>
          <w:rFonts w:ascii="標楷體" w:eastAsia="標楷體" w:hAnsi="標楷體" w:hint="eastAsia"/>
          <w:b/>
          <w:color w:val="000000" w:themeColor="text1"/>
          <w:sz w:val="22"/>
          <w:szCs w:val="22"/>
          <w:u w:val="single"/>
        </w:rPr>
        <w:t>106年8月4日</w:t>
      </w:r>
      <w:r w:rsidRPr="00C819DD">
        <w:rPr>
          <w:rFonts w:ascii="標楷體" w:eastAsia="標楷體" w:hAnsi="標楷體" w:hint="eastAsia"/>
          <w:b/>
          <w:color w:val="000000" w:themeColor="text1"/>
          <w:spacing w:val="53"/>
          <w:sz w:val="22"/>
          <w:szCs w:val="22"/>
          <w:u w:val="single"/>
          <w:fitText w:val="5447" w:id="1473524992"/>
        </w:rPr>
        <w:t>前</w:t>
      </w:r>
      <w:r w:rsidRPr="00C819DD">
        <w:rPr>
          <w:rFonts w:ascii="標楷體" w:eastAsia="標楷體" w:hAnsi="標楷體" w:hint="eastAsia"/>
          <w:b/>
          <w:color w:val="000000" w:themeColor="text1"/>
          <w:spacing w:val="53"/>
          <w:sz w:val="22"/>
          <w:szCs w:val="22"/>
          <w:fitText w:val="5447" w:id="1473524992"/>
        </w:rPr>
        <w:t>填表電郵至:</w:t>
      </w:r>
      <w:r w:rsidRPr="00C819DD">
        <w:rPr>
          <w:rFonts w:ascii="標楷體" w:eastAsia="標楷體" w:hAnsi="標楷體"/>
          <w:b/>
          <w:color w:val="000000" w:themeColor="text1"/>
          <w:spacing w:val="53"/>
          <w:sz w:val="22"/>
          <w:szCs w:val="22"/>
          <w:u w:val="single"/>
          <w:fitText w:val="5447" w:id="1473524992"/>
        </w:rPr>
        <w:t>maggie@redat.org.tw</w:t>
      </w:r>
      <w:r w:rsidRPr="00C819DD">
        <w:rPr>
          <w:rFonts w:ascii="標楷體" w:eastAsia="標楷體" w:hAnsi="標楷體" w:hint="eastAsia"/>
          <w:b/>
          <w:color w:val="000000" w:themeColor="text1"/>
          <w:spacing w:val="3"/>
          <w:sz w:val="22"/>
          <w:szCs w:val="22"/>
          <w:fitText w:val="5447" w:id="1473524992"/>
        </w:rPr>
        <w:t>或</w:t>
      </w:r>
      <w:r w:rsidRPr="00EB0731">
        <w:rPr>
          <w:rFonts w:ascii="標楷體" w:eastAsia="標楷體" w:hAnsi="標楷體" w:hint="eastAsia"/>
          <w:b/>
          <w:color w:val="000000" w:themeColor="text1"/>
          <w:spacing w:val="86"/>
          <w:sz w:val="22"/>
          <w:szCs w:val="22"/>
          <w:fitText w:val="896" w:id="1473524993"/>
        </w:rPr>
        <w:t>傳真</w:t>
      </w:r>
      <w:r w:rsidRPr="00EB0731">
        <w:rPr>
          <w:rFonts w:ascii="標楷體" w:eastAsia="標楷體" w:hAnsi="標楷體" w:hint="eastAsia"/>
          <w:b/>
          <w:color w:val="000000" w:themeColor="text1"/>
          <w:spacing w:val="2"/>
          <w:sz w:val="22"/>
          <w:szCs w:val="22"/>
          <w:fitText w:val="896" w:id="1473524993"/>
        </w:rPr>
        <w:t>:</w:t>
      </w:r>
    </w:p>
    <w:p w:rsidR="00506E6E" w:rsidRPr="00EB0731" w:rsidRDefault="001E6C80" w:rsidP="001E6C80">
      <w:pPr>
        <w:pStyle w:val="Default"/>
        <w:spacing w:line="220" w:lineRule="exact"/>
        <w:rPr>
          <w:rFonts w:ascii="標楷體" w:eastAsia="標楷體" w:hAnsi="標楷體"/>
          <w:sz w:val="22"/>
          <w:szCs w:val="22"/>
        </w:rPr>
      </w:pPr>
      <w:r w:rsidRPr="00EB0731">
        <w:rPr>
          <w:rFonts w:ascii="標楷體" w:eastAsia="標楷體" w:hAnsi="標楷體" w:hint="eastAsia"/>
          <w:b/>
          <w:color w:val="000000" w:themeColor="text1"/>
          <w:sz w:val="22"/>
          <w:szCs w:val="22"/>
          <w:u w:val="single"/>
        </w:rPr>
        <w:t>(02)2740</w:t>
      </w:r>
      <w:r w:rsidRPr="00EB0731">
        <w:rPr>
          <w:rFonts w:ascii="標楷體" w:eastAsia="標楷體" w:hAnsi="標楷體"/>
          <w:b/>
          <w:color w:val="000000" w:themeColor="text1"/>
          <w:sz w:val="22"/>
          <w:szCs w:val="22"/>
          <w:u w:val="single"/>
        </w:rPr>
        <w:t>-5659</w:t>
      </w:r>
      <w:r w:rsidRPr="00EB0731">
        <w:rPr>
          <w:rFonts w:ascii="標楷體" w:eastAsia="標楷體" w:hAnsi="標楷體" w:hint="eastAsia"/>
          <w:b/>
          <w:color w:val="000000" w:themeColor="text1"/>
          <w:sz w:val="22"/>
          <w:szCs w:val="22"/>
          <w:u w:val="single"/>
        </w:rPr>
        <w:t>、(02)2740-5668</w:t>
      </w:r>
      <w:r w:rsidRPr="00EB0731">
        <w:rPr>
          <w:rFonts w:ascii="標楷體" w:eastAsia="標楷體" w:hAnsi="標楷體" w:hint="eastAsia"/>
          <w:sz w:val="22"/>
          <w:szCs w:val="22"/>
        </w:rPr>
        <w:t>；聯絡電話(02)2740-5665分機115林美伶。敬致謝忱!</w:t>
      </w:r>
    </w:p>
    <w:p w:rsidR="0014081A" w:rsidRDefault="0014081A" w:rsidP="001E6C80">
      <w:pPr>
        <w:pStyle w:val="Default"/>
        <w:spacing w:line="220" w:lineRule="exact"/>
        <w:rPr>
          <w:rFonts w:ascii="標楷體" w:eastAsia="標楷體" w:hAnsi="標楷體"/>
          <w:sz w:val="22"/>
          <w:szCs w:val="22"/>
        </w:rPr>
      </w:pPr>
    </w:p>
    <w:bookmarkStart w:id="0" w:name="_GoBack"/>
    <w:bookmarkEnd w:id="0"/>
    <w:p w:rsidR="00506E6E" w:rsidRPr="00EB0731" w:rsidRDefault="00C819DD" w:rsidP="00EB0731">
      <w:pPr>
        <w:spacing w:afterLines="30" w:after="108" w:line="320" w:lineRule="exact"/>
        <w:rPr>
          <w:rFonts w:ascii="標楷體" w:eastAsia="標楷體" w:hAnsi="標楷體"/>
          <w:b/>
          <w:sz w:val="28"/>
          <w:szCs w:val="28"/>
        </w:rPr>
      </w:pPr>
      <w:r w:rsidRPr="00EB073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165418</wp:posOffset>
                </wp:positionV>
                <wp:extent cx="5257800" cy="15240"/>
                <wp:effectExtent l="0" t="0" r="1905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52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8801" id="直線接點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13.05pt" to="406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q14AEAAOYDAAAOAAAAZHJzL2Uyb0RvYy54bWysU0uu0zAUnSOxB8tz6jSi8BQ1fYNXwQRB&#10;xW/u51w3Fv7JNk26CRYAEjN2gMSA/fDELrh22oD4SAgxifw55/ice2/Wl6PR5AAhKmdbulxUlIAV&#10;rlN239IXzx/cuaAkJm47rp2Flh4h0svN7VvrwTdQu97pDgJBERubwbe0T8k3jEXRg+Fx4TxYvJQu&#10;GJ5wG/asC3xAdaNZXVX32OBC54MTECOebqdLuin6UoJIT6SMkIhuKXpL5RvK9zp/2WbNm33gvlfi&#10;ZIP/gwvDlcVHZ6ktT5y8DuoXKaNEcNHJtBDOMCelElAyYJpl9VOaZz33ULJgcaKfyxT/n6x4fNgF&#10;orqW1pRYbrBFN+8+3nx6++XNh6+f35M6V2jwsUHgld2F0y76XchxRxkMkVr5l9j8UgCMRMZS3+Nc&#10;XxgTEXi4qlf3Lypsg8C75aq+W+rPJpks50NMD8EZkhct1crm+Lzhh0cx4dMIPUPysbZn0pbHnhw4&#10;Nlnv8zq7RnAGsOx+8ltW6ahhIj8FicnR1+S8zBxc6TAJda+WswoiM0UqrWdSVZz9kXTCZhqUOfxb&#10;4owuLzqbZqJR1oXfvZrGs1U54c+pp6w59rXrjqV7pRw4TKU+p8HP0/rjvtC//56bbwAAAP//AwBQ&#10;SwMEFAAGAAgAAAAhADSVvU3gAAAACQEAAA8AAABkcnMvZG93bnJldi54bWxMj89uwjAMh++T9g6R&#10;J+2CIG01uqprihDSpP3hAuMBQmPaisbpmhS6t593Ykfbn3/+XKwm24kLDr51pCBeRCCQKmdaqhUc&#10;vl7nGQgfNBndOUIFP+hhVd7fFTo37ko7vOxDLTiEfK4VNCH0uZS+atBqv3A9Es9ObrA6cDnU0gz6&#10;yuG2k0kUpdLqlvhCo3vcNFid96Nlja1Zb58/dj5JP9+78W0zO8y+UanHh2n9AiLgFG4w/OnzDpTs&#10;dHQjGS86BfN4mTKqIEljEAxkcfIE4siNbAmyLOT/D8pfAAAA//8DAFBLAQItABQABgAIAAAAIQC2&#10;gziS/gAAAOEBAAATAAAAAAAAAAAAAAAAAAAAAABbQ29udGVudF9UeXBlc10ueG1sUEsBAi0AFAAG&#10;AAgAAAAhADj9If/WAAAAlAEAAAsAAAAAAAAAAAAAAAAALwEAAF9yZWxzLy5yZWxzUEsBAi0AFAAG&#10;AAgAAAAhACu2OrXgAQAA5gMAAA4AAAAAAAAAAAAAAAAALgIAAGRycy9lMm9Eb2MueG1sUEsBAi0A&#10;FAAGAAgAAAAhADSVvU3gAAAACQEAAA8AAAAAAAAAAAAAAAAAOgQAAGRycy9kb3ducmV2LnhtbFBL&#10;BQYAAAAABAAEAPMAAABHBQAAAAA=&#10;" strokecolor="black [3200]" strokeweight=".5pt">
                <v:stroke dashstyle="longDash" joinstyle="miter"/>
              </v:line>
            </w:pict>
          </mc:Fallback>
        </mc:AlternateContent>
      </w:r>
    </w:p>
    <w:p w:rsidR="00506E6E" w:rsidRPr="00EB0731" w:rsidRDefault="0014081A" w:rsidP="00EB0731">
      <w:pPr>
        <w:spacing w:afterLines="20" w:after="72" w:line="320" w:lineRule="exact"/>
        <w:rPr>
          <w:rFonts w:ascii="標楷體" w:eastAsia="標楷體" w:hAnsi="標楷體"/>
          <w:b/>
          <w:szCs w:val="24"/>
        </w:rPr>
      </w:pPr>
      <w:r w:rsidRPr="00EB0731">
        <w:rPr>
          <w:rFonts w:ascii="標楷體" w:eastAsia="標楷體" w:hAnsi="標楷體" w:hint="eastAsia"/>
          <w:b/>
          <w:szCs w:val="24"/>
        </w:rPr>
        <w:t>註</w:t>
      </w:r>
      <w:r w:rsidR="00EB0731" w:rsidRPr="00EB0731">
        <w:rPr>
          <w:rFonts w:ascii="標楷體" w:eastAsia="標楷體" w:hAnsi="標楷體" w:hint="eastAsia"/>
          <w:b/>
          <w:szCs w:val="24"/>
        </w:rPr>
        <w:t>1</w:t>
      </w:r>
      <w:r w:rsidRPr="00EB0731">
        <w:rPr>
          <w:rFonts w:ascii="標楷體" w:eastAsia="標楷體" w:hAnsi="標楷體" w:hint="eastAsia"/>
          <w:b/>
          <w:szCs w:val="24"/>
        </w:rPr>
        <w:t>:</w:t>
      </w:r>
      <w:r w:rsidRPr="00EB0731">
        <w:rPr>
          <w:rFonts w:ascii="標楷體" w:eastAsia="標楷體" w:hAnsi="標楷體" w:hint="eastAsia"/>
          <w:b/>
          <w:spacing w:val="-12"/>
          <w:szCs w:val="24"/>
        </w:rPr>
        <w:t>『危老重建條例』摘述</w:t>
      </w:r>
      <w:r w:rsidR="00EB0731" w:rsidRPr="00EB0731">
        <w:rPr>
          <w:rFonts w:ascii="標楷體" w:eastAsia="標楷體" w:hAnsi="標楷體" w:hint="eastAsia"/>
          <w:b/>
          <w:spacing w:val="-12"/>
          <w:szCs w:val="24"/>
        </w:rPr>
        <w:t>內容</w:t>
      </w:r>
      <w:r w:rsidRPr="00EB0731">
        <w:rPr>
          <w:rFonts w:ascii="標楷體" w:eastAsia="標楷體" w:hAnsi="標楷體" w:hint="eastAsia"/>
          <w:b/>
          <w:spacing w:val="-12"/>
          <w:szCs w:val="24"/>
        </w:rPr>
        <w:t>如下表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  <w:gridCol w:w="930"/>
      </w:tblGrid>
      <w:tr w:rsidR="0014081A" w:rsidRPr="00EB0731" w:rsidTr="00EB0731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適用範圍</w:t>
            </w:r>
          </w:p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(符合右列條件之合法建築物)</w:t>
            </w:r>
          </w:p>
        </w:tc>
        <w:tc>
          <w:tcPr>
            <w:tcW w:w="7025" w:type="dxa"/>
            <w:gridSpan w:val="3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b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都市計畫範圍內且100%土地及合法建築物所有權人同意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25" w:type="dxa"/>
            <w:gridSpan w:val="3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非</w:t>
            </w:r>
            <w:r w:rsidRPr="00EB0731">
              <w:rPr>
                <w:rFonts w:ascii="標楷體" w:eastAsia="標楷體" w:hAnsi="標楷體" w:hint="eastAsia"/>
                <w:sz w:val="22"/>
              </w:rPr>
              <w:t>主管機關指定具有歷史、文化、藝術及紀念價值者。</w:t>
            </w:r>
          </w:p>
        </w:tc>
      </w:tr>
      <w:tr w:rsidR="0014081A" w:rsidRPr="00EB0731" w:rsidTr="00EB0731">
        <w:trPr>
          <w:trHeight w:val="367"/>
        </w:trPr>
        <w:tc>
          <w:tcPr>
            <w:tcW w:w="1271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081A" w:rsidRPr="00EB0731" w:rsidRDefault="0014081A" w:rsidP="00EB0731">
            <w:pPr>
              <w:spacing w:line="270" w:lineRule="exact"/>
              <w:ind w:leftChars="-1" w:left="-1" w:hanging="1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主管機關依法通知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限期拆除</w:t>
            </w:r>
            <w:r w:rsidRPr="00EB0731">
              <w:rPr>
                <w:rFonts w:ascii="標楷體" w:eastAsia="標楷體" w:hAnsi="標楷體" w:hint="eastAsia"/>
                <w:sz w:val="22"/>
              </w:rPr>
              <w:t>、逕予強制拆除，或經評估有危險之虞限期補強或拆除者。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</w:tcBorders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屬左列其一之</w:t>
            </w:r>
            <w:r w:rsidRPr="00EB0731">
              <w:rPr>
                <w:rFonts w:ascii="標楷體" w:eastAsia="標楷體" w:hAnsi="標楷體" w:hint="eastAsia"/>
                <w:b/>
                <w:spacing w:val="-12"/>
                <w:sz w:val="22"/>
              </w:rPr>
              <w:t>危險及老舊建築物</w:t>
            </w:r>
          </w:p>
        </w:tc>
      </w:tr>
      <w:tr w:rsidR="0014081A" w:rsidRPr="00EB0731" w:rsidTr="00EB0731">
        <w:trPr>
          <w:trHeight w:val="179"/>
        </w:trPr>
        <w:tc>
          <w:tcPr>
            <w:tcW w:w="1271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結構安全</w:t>
            </w:r>
            <w:r w:rsidRPr="00EB0731">
              <w:rPr>
                <w:rFonts w:ascii="標楷體" w:eastAsia="標楷體" w:hAnsi="標楷體" w:hint="eastAsia"/>
                <w:sz w:val="22"/>
              </w:rPr>
              <w:t>性能評估結果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未達最低級者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30" w:type="dxa"/>
            <w:vMerge/>
            <w:tcBorders>
              <w:left w:val="double" w:sz="4" w:space="0" w:color="auto"/>
            </w:tcBorders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4081A" w:rsidRPr="00EB0731" w:rsidTr="00EB0731">
        <w:trPr>
          <w:trHeight w:val="263"/>
        </w:trPr>
        <w:tc>
          <w:tcPr>
            <w:tcW w:w="1271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081A" w:rsidRPr="00EB0731" w:rsidRDefault="0014081A" w:rsidP="00EB0731">
            <w:pPr>
              <w:spacing w:line="270" w:lineRule="exact"/>
              <w:ind w:left="1" w:hanging="1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屋齡30年</w:t>
            </w:r>
            <w:r w:rsidRPr="00EB0731">
              <w:rPr>
                <w:rFonts w:ascii="標楷體" w:eastAsia="標楷體" w:hAnsi="標楷體" w:hint="eastAsia"/>
                <w:sz w:val="22"/>
              </w:rPr>
              <w:t>以上，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結構安全</w:t>
            </w:r>
            <w:r w:rsidRPr="00EB0731">
              <w:rPr>
                <w:rFonts w:ascii="標楷體" w:eastAsia="標楷體" w:hAnsi="標楷體" w:hint="eastAsia"/>
                <w:sz w:val="22"/>
              </w:rPr>
              <w:t>性能評估結果之建築物耐震能力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未達一定標準</w:t>
            </w:r>
            <w:r w:rsidRPr="00EB0731">
              <w:rPr>
                <w:rFonts w:ascii="標楷體" w:eastAsia="標楷體" w:hAnsi="標楷體" w:hint="eastAsia"/>
                <w:sz w:val="22"/>
              </w:rPr>
              <w:t>，且</w:t>
            </w: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不具改善效益者</w:t>
            </w:r>
            <w:r w:rsidRPr="00EB0731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未設置升降設備者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30" w:type="dxa"/>
            <w:vMerge/>
            <w:tcBorders>
              <w:left w:val="double" w:sz="4" w:space="0" w:color="auto"/>
            </w:tcBorders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4081A" w:rsidRPr="00EB0731" w:rsidTr="00EB0731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三大獎勵</w:t>
            </w:r>
          </w:p>
        </w:tc>
        <w:tc>
          <w:tcPr>
            <w:tcW w:w="1276" w:type="dxa"/>
            <w:vMerge w:val="restart"/>
            <w:vAlign w:val="center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容積獎勵</w:t>
            </w: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1.3倍法容或1.15倍原容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(3年內提出申請再給予法容10%)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若合併鄰接之建築物基地或土地重建時，鄰接基地或土地之容積獎勵計算限定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EB0731">
              <w:rPr>
                <w:rFonts w:ascii="標楷體" w:eastAsia="標楷體" w:hAnsi="標楷體"/>
                <w:b/>
                <w:sz w:val="22"/>
              </w:rPr>
              <w:t>,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000</w:t>
            </w:r>
            <w:r w:rsidRPr="00EB0731">
              <w:rPr>
                <w:rFonts w:ascii="標楷體" w:eastAsia="標楷體" w:hAnsi="標楷體"/>
                <w:b/>
                <w:sz w:val="22"/>
              </w:rPr>
              <w:t>m</w:t>
            </w:r>
            <w:r w:rsidRPr="00EB0731">
              <w:rPr>
                <w:rFonts w:ascii="標楷體" w:eastAsia="標楷體" w:hAnsi="標楷體"/>
                <w:b/>
                <w:sz w:val="22"/>
                <w:vertAlign w:val="superscript"/>
              </w:rPr>
              <w:t>2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放寬建蔽率及高度限制</w:t>
            </w: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由地方主管機關另訂標準酌予放寬。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建蔽率之放寬</w:t>
            </w: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以住宅區之基地為限</w:t>
            </w:r>
            <w:r w:rsidRPr="00EB0731">
              <w:rPr>
                <w:rFonts w:ascii="標楷體" w:eastAsia="標楷體" w:hAnsi="標楷體" w:hint="eastAsia"/>
                <w:sz w:val="22"/>
              </w:rPr>
              <w:t>，且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不得超過</w:t>
            </w:r>
            <w:r w:rsidRPr="00EB0731">
              <w:rPr>
                <w:rFonts w:ascii="標楷體" w:eastAsia="標楷體" w:hAnsi="標楷體" w:hint="eastAsia"/>
                <w:sz w:val="22"/>
              </w:rPr>
              <w:t>原建蔽率。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減免稅賦</w:t>
            </w:r>
          </w:p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sz w:val="22"/>
              </w:rPr>
              <w:t>(5年內申請重建者)</w:t>
            </w: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重建期間</w:t>
            </w:r>
            <w:r w:rsidRPr="00EB0731">
              <w:rPr>
                <w:rFonts w:ascii="標楷體" w:eastAsia="標楷體" w:hAnsi="標楷體"/>
                <w:b/>
                <w:sz w:val="22"/>
              </w:rPr>
              <w:t>:</w:t>
            </w: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免徵地價稅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sz w:val="22"/>
              </w:rPr>
              <w:t>重建後:</w:t>
            </w: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地價稅及房屋稅減半徵收2年</w:t>
            </w:r>
            <w:r w:rsidRPr="00EB073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4081A" w:rsidRPr="00EB0731" w:rsidTr="00EB0731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4081A" w:rsidRPr="00EB0731" w:rsidRDefault="0014081A" w:rsidP="00EB0731">
            <w:pPr>
              <w:spacing w:line="27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9" w:type="dxa"/>
            <w:gridSpan w:val="2"/>
          </w:tcPr>
          <w:p w:rsidR="0014081A" w:rsidRPr="00EB0731" w:rsidRDefault="0014081A" w:rsidP="00EB0731">
            <w:pPr>
              <w:spacing w:line="270" w:lineRule="exact"/>
              <w:rPr>
                <w:rFonts w:ascii="標楷體" w:eastAsia="標楷體" w:hAnsi="標楷體"/>
                <w:sz w:val="22"/>
              </w:rPr>
            </w:pPr>
            <w:r w:rsidRPr="00EB0731">
              <w:rPr>
                <w:rFonts w:ascii="標楷體" w:eastAsia="標楷體" w:hAnsi="標楷體" w:hint="eastAsia"/>
                <w:b/>
                <w:color w:val="FF0000"/>
                <w:sz w:val="22"/>
              </w:rPr>
              <w:t>房屋稅減半徵收12年</w:t>
            </w:r>
            <w:r w:rsidRPr="00EB0731">
              <w:rPr>
                <w:rFonts w:ascii="標楷體" w:eastAsia="標楷體" w:hAnsi="標楷體" w:hint="eastAsia"/>
                <w:sz w:val="22"/>
              </w:rPr>
              <w:t>(重建後</w:t>
            </w:r>
            <w:r w:rsidRPr="00EB0731">
              <w:rPr>
                <w:rFonts w:ascii="標楷體" w:eastAsia="標楷體" w:hAnsi="標楷體" w:hint="eastAsia"/>
                <w:b/>
                <w:sz w:val="22"/>
              </w:rPr>
              <w:t>未移轉</w:t>
            </w:r>
            <w:r w:rsidRPr="00EB0731">
              <w:rPr>
                <w:rFonts w:ascii="標楷體" w:eastAsia="標楷體" w:hAnsi="標楷體" w:hint="eastAsia"/>
                <w:sz w:val="22"/>
              </w:rPr>
              <w:t>所有權者)。</w:t>
            </w:r>
          </w:p>
        </w:tc>
      </w:tr>
    </w:tbl>
    <w:p w:rsidR="006E7662" w:rsidRPr="00EB0731" w:rsidRDefault="006E7662" w:rsidP="00FE2B97">
      <w:pPr>
        <w:pStyle w:val="Default"/>
        <w:spacing w:line="220" w:lineRule="exact"/>
        <w:rPr>
          <w:rFonts w:ascii="標楷體" w:eastAsia="標楷體" w:hAnsi="標楷體"/>
          <w:b/>
          <w:color w:val="FF0000"/>
          <w:spacing w:val="126"/>
          <w:sz w:val="22"/>
          <w:szCs w:val="22"/>
          <w:u w:val="single"/>
        </w:rPr>
      </w:pPr>
    </w:p>
    <w:sectPr w:rsidR="006E7662" w:rsidRPr="00EB0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0B" w:rsidRDefault="00D3700B" w:rsidP="007A0BB6">
      <w:r>
        <w:separator/>
      </w:r>
    </w:p>
  </w:endnote>
  <w:endnote w:type="continuationSeparator" w:id="0">
    <w:p w:rsidR="00D3700B" w:rsidRDefault="00D3700B" w:rsidP="007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0B" w:rsidRDefault="00D3700B" w:rsidP="007A0BB6">
      <w:r>
        <w:separator/>
      </w:r>
    </w:p>
  </w:footnote>
  <w:footnote w:type="continuationSeparator" w:id="0">
    <w:p w:rsidR="00D3700B" w:rsidRDefault="00D3700B" w:rsidP="007A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B2"/>
    <w:rsid w:val="00010429"/>
    <w:rsid w:val="000538B4"/>
    <w:rsid w:val="000A3543"/>
    <w:rsid w:val="0013012E"/>
    <w:rsid w:val="0014081A"/>
    <w:rsid w:val="001C1188"/>
    <w:rsid w:val="001E47E8"/>
    <w:rsid w:val="001E6C80"/>
    <w:rsid w:val="001F3923"/>
    <w:rsid w:val="002305EF"/>
    <w:rsid w:val="002A08D9"/>
    <w:rsid w:val="002C1966"/>
    <w:rsid w:val="002D56E5"/>
    <w:rsid w:val="002E2C7E"/>
    <w:rsid w:val="00316A34"/>
    <w:rsid w:val="003354B4"/>
    <w:rsid w:val="003360A2"/>
    <w:rsid w:val="003B5405"/>
    <w:rsid w:val="00413A86"/>
    <w:rsid w:val="00424943"/>
    <w:rsid w:val="004D6BB2"/>
    <w:rsid w:val="004F3B6C"/>
    <w:rsid w:val="00506E6E"/>
    <w:rsid w:val="00532C84"/>
    <w:rsid w:val="0057522C"/>
    <w:rsid w:val="00583705"/>
    <w:rsid w:val="00617CA2"/>
    <w:rsid w:val="00640660"/>
    <w:rsid w:val="00686762"/>
    <w:rsid w:val="006C790B"/>
    <w:rsid w:val="006E7662"/>
    <w:rsid w:val="00793FA3"/>
    <w:rsid w:val="00796B97"/>
    <w:rsid w:val="007A0BB6"/>
    <w:rsid w:val="00831848"/>
    <w:rsid w:val="0086790A"/>
    <w:rsid w:val="008A7144"/>
    <w:rsid w:val="00907491"/>
    <w:rsid w:val="009B6A93"/>
    <w:rsid w:val="009E7626"/>
    <w:rsid w:val="00A15846"/>
    <w:rsid w:val="00AB2DE3"/>
    <w:rsid w:val="00B57AB6"/>
    <w:rsid w:val="00BB1DF1"/>
    <w:rsid w:val="00BF0CE3"/>
    <w:rsid w:val="00C033B2"/>
    <w:rsid w:val="00C06A5A"/>
    <w:rsid w:val="00C76D6E"/>
    <w:rsid w:val="00C819DD"/>
    <w:rsid w:val="00C96CF4"/>
    <w:rsid w:val="00CC2A8F"/>
    <w:rsid w:val="00CF1273"/>
    <w:rsid w:val="00D3700B"/>
    <w:rsid w:val="00D510D0"/>
    <w:rsid w:val="00D85F62"/>
    <w:rsid w:val="00D973B4"/>
    <w:rsid w:val="00DD3296"/>
    <w:rsid w:val="00E836A6"/>
    <w:rsid w:val="00E94AD1"/>
    <w:rsid w:val="00EB0731"/>
    <w:rsid w:val="00EF5258"/>
    <w:rsid w:val="00F37626"/>
    <w:rsid w:val="00FD1074"/>
    <w:rsid w:val="00FE2B97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9AD8B-B14E-482C-9482-42A7C64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06A5A"/>
    <w:pPr>
      <w:spacing w:beforeLines="50" w:before="120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30">
    <w:name w:val="本文縮排 3 字元"/>
    <w:basedOn w:val="a0"/>
    <w:link w:val="3"/>
    <w:rsid w:val="00C06A5A"/>
    <w:rPr>
      <w:rFonts w:ascii="Times New Roman" w:eastAsia="標楷體" w:hAnsi="Times New Roman" w:cs="Times New Roman"/>
      <w:sz w:val="32"/>
      <w:szCs w:val="20"/>
    </w:rPr>
  </w:style>
  <w:style w:type="paragraph" w:styleId="Web">
    <w:name w:val="Normal (Web)"/>
    <w:basedOn w:val="a"/>
    <w:rsid w:val="00C06A5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Default">
    <w:name w:val="Default"/>
    <w:rsid w:val="00D85F6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1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1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0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0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chueh</cp:lastModifiedBy>
  <cp:revision>2</cp:revision>
  <cp:lastPrinted>2017-07-26T08:10:00Z</cp:lastPrinted>
  <dcterms:created xsi:type="dcterms:W3CDTF">2017-07-27T01:51:00Z</dcterms:created>
  <dcterms:modified xsi:type="dcterms:W3CDTF">2017-07-27T01:51:00Z</dcterms:modified>
</cp:coreProperties>
</file>